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CONCURSO SETOR DE QUÍMICA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PROGRAMA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Química Geral</w:t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1. Propriedades específicas dos materiais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1.1. Estados físicos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1.2. Mudanças de estado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1.3. Equilíbrios de fase e diagramas de estado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1.4. Densidade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1.5. Temperatura de Fusão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1.6. Temperatura de Ebulição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1.7. Ensino de propriedades específicas dos materiais</w:t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2. Modelos atômicos e propriedades periódicas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2.1. Estrutura atômica: modelos de Dalton, Thomson, Rutherford e Bohr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2.2. Visão moderna da estrutura atômica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2.3. Tabela periódica moderna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2.4. Relações nas propriedades atômicas: raio atômico, energia de ionização, afinidade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eletrônica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2.5. Distribuição eletrônica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2.6. Ensino de modelos atômicos e propriedades periódicas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3. Transformações químicas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3.1. Reações em solução aquosa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3.2. Evidências de reação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3.3. Equações químicas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3.4. Cálculos estequiométricos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3.5. Rendimento e reagente limitante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3.6. Cinética química: velocidade de reação, equação de velocidade, fatores que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afetam a velocidade das reações químicas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3.7. Ensino de transformações químicas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4. Ligações químicas e interações intermoleculares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4.1. Ligação iônica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4.2. Ligação covalente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4.3. Ligação metálica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4.4. Polaridade de ligação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4.5. Interações intermoleculares: íon-dipolo, dipolo-dipolo, dipolo temporário-dipolo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induzido, ligação de hidrogênio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4.6. Relações entre estrutura molecular e propriedades físicas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4.7. Ensino de ligações químicas e interações intermoleculares</w:t>
      </w:r>
    </w:p>
    <w:p w:rsidR="00000000" w:rsidDel="00000000" w:rsidP="00000000" w:rsidRDefault="00000000" w:rsidRPr="00000000" w14:paraId="0000002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5. Termoquímica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5.1. Leis da termodinâmica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5.2. Entalpia e capacidade calorífica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5.3. Variações de entalpia nas transformações químicas e nas mudanças de estado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5.4. Entropia, energia livre e processos espontâneos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5.5. Ensino de termoquímica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6. Eletroquímica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6.1. Reações e balanceamento de reações de oxirredução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6.2. Pilhas e baterias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6.3. Força eletromotriz de pilhas e potenciais padrão de redução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6.4. Espontaneidade de reações de oxirredução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6.5. Eletrólise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6.6. Ensino de eletroquímica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7. Equilíbrio químico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7.1. Definição de equilíbrio químico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7.2. Constante de equilíbrio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7.3. Cálculos envolvendo concentrações e constante de equilíbrio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7.4. Princípio de Le Chatelier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7.5. Equilíbrio ácido-base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7.6. Ensino de equilíbrio químico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8. Soluções aquosas e equilíbrios químicos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8.1. Soluções aquosas: tipos de concentração; cálculos de diluição e de misturas;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solubilidade; preparação e conservação de soluções; padronização de soluções.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8.2. Ácido-base: ionização da água, conceitos ácido e base; constantes de ionização,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medida do pH, hidrólise e soluções tampão e cálculos relacionados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8.3. Solubilidade: precipitação, efeito do íon comum.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8.4. Oxidação e Redução: conceitos básicos; reações de oxirredução; pilhas;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potenciais de eletrodo; equação de Nernst.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9. Ensino de Química e Educação profissional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9</w:t>
      </w:r>
      <w:r w:rsidDel="00000000" w:rsidR="00000000" w:rsidRPr="00000000">
        <w:rPr>
          <w:rtl w:val="0"/>
        </w:rPr>
        <w:t xml:space="preserve">.1.A experimentação no ensino de Química.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9.2.Recursos e metodologias para a sala de aula de Química.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9.3.Linguagem e formação de conceitos no ensino de química.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9.4.Planejamento e avaliação no ensino de Química.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9.5.O movimento CTS e o ensino de Química.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9.6.Referenciais Curriculares Nacionais da Educação Profissional na área de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Química.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oboto" w:cs="Roboto" w:eastAsia="Roboto" w:hAnsi="Roboto"/>
        <w:sz w:val="24"/>
        <w:szCs w:val="24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